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29 января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АССОРТИ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6,84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5,96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30,34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201,90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КАКАО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1,66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12,12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60,68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30/5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2,42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4,31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14,73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107,48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10,92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10,89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57,19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370,06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0,22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ЯБЛОЧНЫЙ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С МАКАРОННЫМИ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ИЗДЕЛИЯМИ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3,20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1,19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34,68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0,48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ОВОЩИ ТУШЕНЫЕ С МЯСОМ В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СМЕТАННОМ СОУСЕ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9,91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19,32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18,43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288,17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9,68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38,70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558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10,14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22,52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29,30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361,55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16,48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КЕФИР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6,40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49,60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1,60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2,32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14,25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69,06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7,12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20,65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118,66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1,60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2,49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3,01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9,52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74,82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180/10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9,66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38,86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2,56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3,01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19,18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113,68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0,04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31,24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36,97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136,22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1 006,95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20,34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